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E5" w:rsidRPr="00A76AE5" w:rsidRDefault="00273CA7" w:rsidP="00B57C57">
      <w:pPr>
        <w:spacing w:after="0" w:line="304" w:lineRule="exact"/>
        <w:jc w:val="right"/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</w:pPr>
      <w:r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>Załącznik nr 19</w:t>
      </w:r>
      <w:bookmarkStart w:id="0" w:name="_GoBack"/>
      <w:bookmarkEnd w:id="0"/>
      <w:r w:rsidR="00A76AE5" w:rsidRPr="00A76AE5"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 xml:space="preserve"> </w:t>
      </w:r>
      <w:r w:rsidR="00E6228A" w:rsidRPr="00A76AE5"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 xml:space="preserve">cz. II. </w:t>
      </w:r>
      <w:r w:rsidR="00A76AE5" w:rsidRPr="00A76AE5"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 xml:space="preserve">SIWZ </w:t>
      </w:r>
    </w:p>
    <w:p w:rsidR="00A76AE5" w:rsidRPr="00A76AE5" w:rsidRDefault="00A76AE5" w:rsidP="00B57C57">
      <w:pPr>
        <w:spacing w:after="0" w:line="304" w:lineRule="exact"/>
        <w:jc w:val="center"/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</w:pPr>
      <w:r w:rsidRPr="00A76AE5"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>Warunki obowiązywania umów dzierżawy, mediów, szatni</w:t>
      </w:r>
    </w:p>
    <w:p w:rsidR="00A76AE5" w:rsidRPr="00A76AE5" w:rsidRDefault="00A76AE5" w:rsidP="00B57C57">
      <w:pPr>
        <w:spacing w:after="0" w:line="304" w:lineRule="exact"/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</w:pPr>
    </w:p>
    <w:p w:rsidR="00A76AE5" w:rsidRPr="00A76AE5" w:rsidRDefault="00A76AE5" w:rsidP="00B57C57">
      <w:pPr>
        <w:numPr>
          <w:ilvl w:val="0"/>
          <w:numId w:val="1"/>
        </w:numPr>
        <w:spacing w:after="0" w:line="304" w:lineRule="exact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 xml:space="preserve">Zamawiający zapewnia Wykonawcy możliwości posadowienia kontenerów socjalnych z dostępem do mediów za odpłatnością ustaloną w odrębnej umowie (woda, energia elektryczna) na terenie Enea Połaniec. </w:t>
      </w:r>
    </w:p>
    <w:p w:rsidR="00A76AE5" w:rsidRPr="00A76AE5" w:rsidRDefault="00A76AE5" w:rsidP="00B57C57">
      <w:pPr>
        <w:numPr>
          <w:ilvl w:val="1"/>
          <w:numId w:val="1"/>
        </w:numPr>
        <w:spacing w:after="0" w:line="304" w:lineRule="exact"/>
        <w:contextualSpacing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Elektrownia udostępnia plac wysypany żwirem o powierzchni ok.1200 m</w:t>
      </w:r>
      <w:r w:rsidRPr="00A76AE5">
        <w:rPr>
          <w:rFonts w:ascii="Arial" w:eastAsia="Calibri" w:hAnsi="Arial" w:cs="Arial"/>
          <w:bCs/>
          <w:color w:val="000000"/>
          <w:vertAlign w:val="superscript"/>
        </w:rPr>
        <w:t>2</w:t>
      </w:r>
      <w:r w:rsidRPr="00A76AE5">
        <w:rPr>
          <w:rFonts w:ascii="Arial" w:eastAsia="Calibri" w:hAnsi="Arial" w:cs="Arial"/>
          <w:bCs/>
          <w:color w:val="000000"/>
        </w:rPr>
        <w:t xml:space="preserve"> (za 9 blokiem energetycznym przy kanale zrzutowym wód </w:t>
      </w:r>
      <w:proofErr w:type="spellStart"/>
      <w:r w:rsidRPr="00A76AE5">
        <w:rPr>
          <w:rFonts w:ascii="Arial" w:eastAsia="Calibri" w:hAnsi="Arial" w:cs="Arial"/>
          <w:bCs/>
          <w:color w:val="000000"/>
        </w:rPr>
        <w:t>pochłodniczych</w:t>
      </w:r>
      <w:proofErr w:type="spellEnd"/>
      <w:r w:rsidRPr="00A76AE5">
        <w:rPr>
          <w:rFonts w:ascii="Arial" w:eastAsia="Calibri" w:hAnsi="Arial" w:cs="Arial"/>
          <w:bCs/>
          <w:color w:val="000000"/>
        </w:rPr>
        <w:t xml:space="preserve">. Teren przeznaczony jw. może pomieścić 20 kontenerów socjalno-warsztatowych o wymiarach 2,5m x 6m. Umożliwiamy postawienie max. 2 kontenerów </w:t>
      </w:r>
      <w:proofErr w:type="spellStart"/>
      <w:r w:rsidRPr="00A76AE5">
        <w:rPr>
          <w:rFonts w:ascii="Arial" w:eastAsia="Calibri" w:hAnsi="Arial" w:cs="Arial"/>
          <w:bCs/>
          <w:color w:val="000000"/>
        </w:rPr>
        <w:t>socjalno</w:t>
      </w:r>
      <w:proofErr w:type="spellEnd"/>
      <w:r w:rsidRPr="00A76AE5">
        <w:rPr>
          <w:rFonts w:ascii="Arial" w:eastAsia="Calibri" w:hAnsi="Arial" w:cs="Arial"/>
          <w:bCs/>
          <w:color w:val="000000"/>
        </w:rPr>
        <w:t xml:space="preserve"> – warsztatowych o wymiarach 2,5mX6m. </w:t>
      </w:r>
    </w:p>
    <w:p w:rsidR="00A76AE5" w:rsidRPr="00A76AE5" w:rsidRDefault="00A76AE5" w:rsidP="00B57C57">
      <w:pPr>
        <w:numPr>
          <w:ilvl w:val="2"/>
          <w:numId w:val="1"/>
        </w:numPr>
        <w:spacing w:after="0" w:line="304" w:lineRule="exact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Wyposażenie placu:</w:t>
      </w:r>
    </w:p>
    <w:p w:rsidR="00A76AE5" w:rsidRPr="00A76AE5" w:rsidRDefault="00A76AE5" w:rsidP="00B57C57">
      <w:pPr>
        <w:numPr>
          <w:ilvl w:val="3"/>
          <w:numId w:val="1"/>
        </w:numPr>
        <w:tabs>
          <w:tab w:val="num" w:pos="1843"/>
        </w:tabs>
        <w:spacing w:after="0" w:line="304" w:lineRule="exact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 xml:space="preserve"> Podłączenie zimnej wody pitnej – 6 przyłączy wyposażonych w liczniki (średnica rury 32mm).</w:t>
      </w:r>
    </w:p>
    <w:p w:rsidR="00A76AE5" w:rsidRPr="00A76AE5" w:rsidRDefault="00A76AE5" w:rsidP="00B57C57">
      <w:pPr>
        <w:numPr>
          <w:ilvl w:val="3"/>
          <w:numId w:val="1"/>
        </w:numPr>
        <w:tabs>
          <w:tab w:val="num" w:pos="1843"/>
        </w:tabs>
        <w:spacing w:after="0" w:line="304" w:lineRule="exact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Kanalizacja – TAK</w:t>
      </w:r>
    </w:p>
    <w:p w:rsidR="00A76AE5" w:rsidRPr="00A76AE5" w:rsidRDefault="00A76AE5" w:rsidP="00B57C57">
      <w:pPr>
        <w:numPr>
          <w:ilvl w:val="3"/>
          <w:numId w:val="1"/>
        </w:numPr>
        <w:tabs>
          <w:tab w:val="num" w:pos="1843"/>
        </w:tabs>
        <w:spacing w:after="0" w:line="304" w:lineRule="exact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Podłącza do energii elektrycznej – 5  zestawów remontowych, każdy zestaw posiada 5 gniazd elektrycznych 5-bolcowych 32A.</w:t>
      </w:r>
    </w:p>
    <w:p w:rsidR="00A76AE5" w:rsidRPr="00A76AE5" w:rsidRDefault="00A76AE5" w:rsidP="00B57C57">
      <w:pPr>
        <w:numPr>
          <w:ilvl w:val="3"/>
          <w:numId w:val="1"/>
        </w:numPr>
        <w:tabs>
          <w:tab w:val="num" w:pos="1985"/>
        </w:tabs>
        <w:spacing w:after="0" w:line="304" w:lineRule="exact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Plac utwardzony może być zasilony dodatkowo oddzielnie poprzez kabel elektryczny pod zabezpieczenie 80A, moc odbiornika 40kW.</w:t>
      </w:r>
    </w:p>
    <w:p w:rsidR="00A76AE5" w:rsidRPr="00A76AE5" w:rsidRDefault="00A76AE5" w:rsidP="00B57C57">
      <w:pPr>
        <w:numPr>
          <w:ilvl w:val="0"/>
          <w:numId w:val="1"/>
        </w:numPr>
        <w:spacing w:after="0" w:line="304" w:lineRule="exact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Szacunkowe koszty mediów:</w:t>
      </w:r>
    </w:p>
    <w:p w:rsidR="00A76AE5" w:rsidRPr="00A76AE5" w:rsidRDefault="00A76AE5" w:rsidP="00B57C57">
      <w:pPr>
        <w:spacing w:after="0" w:line="304" w:lineRule="exact"/>
        <w:ind w:left="360"/>
        <w:jc w:val="both"/>
        <w:rPr>
          <w:rFonts w:ascii="Arial" w:eastAsia="Calibri" w:hAnsi="Arial" w:cs="Arial"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769"/>
        <w:gridCol w:w="1429"/>
      </w:tblGrid>
      <w:tr w:rsidR="00A76AE5" w:rsidRPr="00A76AE5" w:rsidTr="005B6EDD">
        <w:trPr>
          <w:trHeight w:val="549"/>
          <w:jc w:val="center"/>
        </w:trPr>
        <w:tc>
          <w:tcPr>
            <w:tcW w:w="0" w:type="auto"/>
            <w:shd w:val="clear" w:color="000000" w:fill="F2F2F2"/>
            <w:vAlign w:val="center"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Media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Cena w zł/m</w:t>
            </w:r>
            <w:r w:rsidRPr="00A76AE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A76AE5" w:rsidRPr="00A76AE5" w:rsidTr="005B6EDD">
        <w:trPr>
          <w:trHeight w:val="420"/>
          <w:jc w:val="center"/>
        </w:trPr>
        <w:tc>
          <w:tcPr>
            <w:tcW w:w="0" w:type="auto"/>
            <w:vAlign w:val="center"/>
          </w:tcPr>
          <w:p w:rsidR="00A76AE5" w:rsidRPr="00A76AE5" w:rsidRDefault="00A76AE5" w:rsidP="00B57C57">
            <w:pPr>
              <w:spacing w:after="0" w:line="304" w:lineRule="exact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woda (m</w:t>
            </w:r>
            <w:r w:rsidRPr="00A76AE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4,8</w:t>
            </w:r>
          </w:p>
        </w:tc>
      </w:tr>
      <w:tr w:rsidR="00A76AE5" w:rsidRPr="00A76AE5" w:rsidTr="005B6EDD">
        <w:trPr>
          <w:trHeight w:val="420"/>
          <w:jc w:val="center"/>
        </w:trPr>
        <w:tc>
          <w:tcPr>
            <w:tcW w:w="0" w:type="auto"/>
            <w:vAlign w:val="center"/>
          </w:tcPr>
          <w:p w:rsidR="00A76AE5" w:rsidRPr="00A76AE5" w:rsidRDefault="00A76AE5" w:rsidP="00B57C57">
            <w:pPr>
              <w:spacing w:after="0" w:line="304" w:lineRule="exact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ścieki (m</w:t>
            </w:r>
            <w:r w:rsidRPr="00A76AE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8,1</w:t>
            </w:r>
          </w:p>
        </w:tc>
      </w:tr>
      <w:tr w:rsidR="00A76AE5" w:rsidRPr="00A76AE5" w:rsidTr="005B6EDD">
        <w:trPr>
          <w:trHeight w:val="405"/>
          <w:jc w:val="center"/>
        </w:trPr>
        <w:tc>
          <w:tcPr>
            <w:tcW w:w="0" w:type="auto"/>
            <w:vAlign w:val="center"/>
          </w:tcPr>
          <w:p w:rsidR="00A76AE5" w:rsidRPr="00A76AE5" w:rsidRDefault="00A76AE5" w:rsidP="00B57C57">
            <w:pPr>
              <w:spacing w:after="0" w:line="304" w:lineRule="exact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energia elektryczna (</w:t>
            </w:r>
            <w:proofErr w:type="spellStart"/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MWh</w:t>
            </w:r>
            <w:proofErr w:type="spellEnd"/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275</w:t>
            </w:r>
          </w:p>
        </w:tc>
      </w:tr>
    </w:tbl>
    <w:p w:rsidR="00A76AE5" w:rsidRPr="00A76AE5" w:rsidRDefault="00A76AE5" w:rsidP="00B57C57">
      <w:pPr>
        <w:numPr>
          <w:ilvl w:val="0"/>
          <w:numId w:val="1"/>
        </w:numPr>
        <w:spacing w:after="0" w:line="304" w:lineRule="exact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Zapewnienie Wykonawcy możliwości wynajmu pomieszczeń socjalno-warsztatowych na podstawie oddzielnej umowy najmu.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109"/>
        <w:gridCol w:w="1645"/>
        <w:gridCol w:w="3149"/>
      </w:tblGrid>
      <w:tr w:rsidR="00A76AE5" w:rsidRPr="00A76AE5" w:rsidTr="005B6EDD">
        <w:trPr>
          <w:trHeight w:val="6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Ilość lokalizacji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Powierzchnia najmu  </w:t>
            </w:r>
          </w:p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Średnia stawka </w:t>
            </w:r>
          </w:p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za 1m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A76AE5">
              <w:rPr>
                <w:rFonts w:ascii="Arial" w:eastAsia="Times New Roman" w:hAnsi="Arial" w:cs="Arial"/>
                <w:lang w:eastAsia="pl-PL"/>
              </w:rPr>
              <w:t>/m-c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Stawki </w:t>
            </w:r>
          </w:p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zł/m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A76AE5">
              <w:rPr>
                <w:rFonts w:ascii="Arial" w:eastAsia="Times New Roman" w:hAnsi="Arial" w:cs="Arial"/>
                <w:lang w:eastAsia="pl-PL"/>
              </w:rPr>
              <w:t>/m-c</w:t>
            </w:r>
          </w:p>
        </w:tc>
      </w:tr>
      <w:tr w:rsidR="00A76AE5" w:rsidRPr="00A76AE5" w:rsidTr="005B6EDD">
        <w:trPr>
          <w:trHeight w:val="5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11 862,80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6,59 zł/m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5" w:rsidRPr="00A76AE5" w:rsidRDefault="00A76AE5" w:rsidP="00B57C57">
            <w:pPr>
              <w:spacing w:after="0" w:line="30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*najniższa 5 zł najwyższa 17 zł</w:t>
            </w:r>
          </w:p>
        </w:tc>
      </w:tr>
    </w:tbl>
    <w:p w:rsidR="00A76AE5" w:rsidRPr="00A76AE5" w:rsidRDefault="00A76AE5" w:rsidP="00B57C57">
      <w:pPr>
        <w:spacing w:after="0" w:line="304" w:lineRule="exact"/>
        <w:ind w:firstLine="708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A76AE5">
        <w:rPr>
          <w:rFonts w:ascii="Arial" w:eastAsia="Times New Roman" w:hAnsi="Arial" w:cs="Arial"/>
          <w:bCs/>
          <w:i/>
          <w:color w:val="000000"/>
          <w:lang w:eastAsia="pl-PL"/>
        </w:rPr>
        <w:t>*stawka uzależniona od standardu pomieszczenia</w:t>
      </w:r>
    </w:p>
    <w:p w:rsidR="00A76AE5" w:rsidRPr="00A76AE5" w:rsidRDefault="00A76AE5" w:rsidP="00B57C57">
      <w:pPr>
        <w:spacing w:after="0" w:line="304" w:lineRule="exact"/>
        <w:ind w:firstLine="708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A76AE5" w:rsidRPr="00A76AE5" w:rsidRDefault="00A76AE5" w:rsidP="00B57C57">
      <w:pPr>
        <w:numPr>
          <w:ilvl w:val="1"/>
          <w:numId w:val="1"/>
        </w:numPr>
        <w:spacing w:after="0" w:line="304" w:lineRule="exact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 xml:space="preserve">Szatnie oraz szafki </w:t>
      </w:r>
    </w:p>
    <w:p w:rsidR="00A76AE5" w:rsidRPr="00A76AE5" w:rsidRDefault="00A76AE5" w:rsidP="00B57C57">
      <w:pPr>
        <w:numPr>
          <w:ilvl w:val="2"/>
          <w:numId w:val="1"/>
        </w:numPr>
        <w:spacing w:after="0" w:line="304" w:lineRule="exact"/>
        <w:ind w:left="1418" w:hanging="698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Miesięczny koszt szafki zlokalizowanej w szatni z dostępem do łaźni dla jednego  pracownika wraz kosztami wszystkich mediów temu towarzyszących wynosi 110 zł.</w:t>
      </w:r>
    </w:p>
    <w:p w:rsidR="00A76AE5" w:rsidRPr="00A76AE5" w:rsidRDefault="00A76AE5" w:rsidP="00B57C57">
      <w:pPr>
        <w:numPr>
          <w:ilvl w:val="2"/>
          <w:numId w:val="1"/>
        </w:numPr>
        <w:spacing w:after="0" w:line="304" w:lineRule="exact"/>
        <w:ind w:left="1418" w:hanging="698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  <w:r w:rsidRPr="00A76AE5">
        <w:rPr>
          <w:rFonts w:ascii="Arial" w:eastAsia="Calibri" w:hAnsi="Arial" w:cs="Arial"/>
          <w:bCs/>
          <w:color w:val="000000"/>
        </w:rPr>
        <w:t xml:space="preserve">Koszty wskazane jw. wskazano na chwilę publikacji ogłoszenia o zamówieniu i mogą one ulec zmianie w zależności od stawek, taryf i opłat im towarzyszących, </w:t>
      </w:r>
      <w:r w:rsidR="00C4373F">
        <w:rPr>
          <w:rFonts w:ascii="Arial" w:eastAsia="Calibri" w:hAnsi="Arial" w:cs="Arial"/>
          <w:bCs/>
          <w:color w:val="000000"/>
        </w:rPr>
        <w:br/>
      </w:r>
      <w:r w:rsidRPr="00A76AE5">
        <w:rPr>
          <w:rFonts w:ascii="Arial" w:eastAsia="Calibri" w:hAnsi="Arial" w:cs="Arial"/>
          <w:bCs/>
          <w:color w:val="000000"/>
        </w:rPr>
        <w:t>a wynikających z przepisów powszechnie obowiązującego prawa lub aktów prawnych wydanych na ich podstawie, bądź umów podpisanych przez Zamawiającego, które będą narzucone w okresie realizacji Przedmiotu Zamówienia.</w:t>
      </w:r>
    </w:p>
    <w:p w:rsidR="008B3E0F" w:rsidRDefault="008B3E0F"/>
    <w:sectPr w:rsidR="008B3E0F" w:rsidSect="00E619B4">
      <w:footerReference w:type="default" r:id="rId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51" w:rsidRDefault="00A52351">
      <w:pPr>
        <w:spacing w:after="0" w:line="240" w:lineRule="auto"/>
      </w:pPr>
      <w:r>
        <w:separator/>
      </w:r>
    </w:p>
  </w:endnote>
  <w:endnote w:type="continuationSeparator" w:id="0">
    <w:p w:rsidR="00A52351" w:rsidRDefault="00A5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054817"/>
      <w:docPartObj>
        <w:docPartGallery w:val="Page Numbers (Bottom of Page)"/>
        <w:docPartUnique/>
      </w:docPartObj>
    </w:sdtPr>
    <w:sdtEndPr/>
    <w:sdtContent>
      <w:sdt>
        <w:sdtPr>
          <w:id w:val="-261608753"/>
          <w:docPartObj>
            <w:docPartGallery w:val="Page Numbers (Top of Page)"/>
            <w:docPartUnique/>
          </w:docPartObj>
        </w:sdtPr>
        <w:sdtEndPr/>
        <w:sdtContent>
          <w:p w:rsidR="00C4373F" w:rsidRDefault="00A76AE5" w:rsidP="00991E6E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3C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3C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0F375F" w:rsidRDefault="00C4373F" w:rsidP="00C437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D82C145" wp14:editId="2C3D551A">
                  <wp:extent cx="1800225" cy="8001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E786F20" wp14:editId="2D4BE6DB">
                  <wp:extent cx="2152650" cy="8001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2BAB1C2" wp14:editId="2F4255CA">
                  <wp:extent cx="2152650" cy="79057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0F375F" w:rsidRDefault="00A52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51" w:rsidRDefault="00A52351">
      <w:pPr>
        <w:spacing w:after="0" w:line="240" w:lineRule="auto"/>
      </w:pPr>
      <w:r>
        <w:separator/>
      </w:r>
    </w:p>
  </w:footnote>
  <w:footnote w:type="continuationSeparator" w:id="0">
    <w:p w:rsidR="00A52351" w:rsidRDefault="00A5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320C"/>
    <w:multiLevelType w:val="multilevel"/>
    <w:tmpl w:val="F926A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5"/>
    <w:rsid w:val="00273CA7"/>
    <w:rsid w:val="00456ED7"/>
    <w:rsid w:val="007E694D"/>
    <w:rsid w:val="008A58C3"/>
    <w:rsid w:val="008B3E0F"/>
    <w:rsid w:val="009B02EB"/>
    <w:rsid w:val="00A52351"/>
    <w:rsid w:val="00A76AE5"/>
    <w:rsid w:val="00B57C57"/>
    <w:rsid w:val="00C4373F"/>
    <w:rsid w:val="00E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7008-228C-48E0-8C1F-3C15482C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AE5"/>
  </w:style>
  <w:style w:type="paragraph" w:styleId="Nagwek">
    <w:name w:val="header"/>
    <w:basedOn w:val="Normalny"/>
    <w:link w:val="NagwekZnak"/>
    <w:uiPriority w:val="99"/>
    <w:unhideWhenUsed/>
    <w:rsid w:val="00C4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Mateusz</dc:creator>
  <cp:keywords/>
  <dc:description/>
  <cp:lastModifiedBy>Madej Leszek</cp:lastModifiedBy>
  <cp:revision>4</cp:revision>
  <dcterms:created xsi:type="dcterms:W3CDTF">2019-04-12T05:10:00Z</dcterms:created>
  <dcterms:modified xsi:type="dcterms:W3CDTF">2019-04-12T05:27:00Z</dcterms:modified>
</cp:coreProperties>
</file>